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6462" w14:textId="77777777" w:rsidR="002A45ED" w:rsidRPr="002A45ED" w:rsidRDefault="002A45ED" w:rsidP="002A45ED">
      <w:pPr>
        <w:spacing w:after="0" w:line="240" w:lineRule="auto"/>
        <w:rPr>
          <w:rFonts w:ascii="Montserrat" w:hAnsi="Montserrat"/>
          <w:bCs/>
          <w:sz w:val="16"/>
          <w:szCs w:val="20"/>
        </w:rPr>
      </w:pPr>
    </w:p>
    <w:p w14:paraId="454FD579" w14:textId="77777777" w:rsidR="001B532A" w:rsidRPr="001B532A" w:rsidRDefault="001B532A" w:rsidP="001B532A">
      <w:pPr>
        <w:spacing w:after="0" w:line="240" w:lineRule="auto"/>
        <w:rPr>
          <w:rFonts w:ascii="Montserrat" w:hAnsi="Montserrat"/>
          <w:bCs/>
          <w:sz w:val="16"/>
          <w:szCs w:val="20"/>
        </w:rPr>
      </w:pPr>
    </w:p>
    <w:p w14:paraId="22BD571B" w14:textId="77777777" w:rsidR="001B532A" w:rsidRPr="001B532A" w:rsidRDefault="001B532A" w:rsidP="001B532A">
      <w:pPr>
        <w:spacing w:after="0" w:line="240" w:lineRule="auto"/>
        <w:rPr>
          <w:rFonts w:ascii="Montserrat" w:hAnsi="Montserrat"/>
          <w:bCs/>
          <w:sz w:val="16"/>
          <w:szCs w:val="20"/>
        </w:rPr>
      </w:pPr>
    </w:p>
    <w:p w14:paraId="54C3599C" w14:textId="189DB233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El Departamento de </w:t>
      </w:r>
      <w:r w:rsidR="0056505E">
        <w:rPr>
          <w:rFonts w:ascii="Montserrat" w:hAnsi="Montserrat"/>
          <w:bCs/>
          <w:sz w:val="16"/>
          <w:szCs w:val="20"/>
        </w:rPr>
        <w:t>Matrícula</w:t>
      </w:r>
      <w:r w:rsidR="00633A78">
        <w:rPr>
          <w:rFonts w:ascii="Montserrat" w:hAnsi="Montserrat"/>
          <w:bCs/>
          <w:sz w:val="16"/>
          <w:szCs w:val="20"/>
        </w:rPr>
        <w:t xml:space="preserve"> Escolar</w:t>
      </w:r>
      <w:r w:rsidRPr="001B532A">
        <w:rPr>
          <w:rFonts w:ascii="Montserrat" w:hAnsi="Montserrat"/>
          <w:bCs/>
          <w:sz w:val="16"/>
          <w:szCs w:val="20"/>
        </w:rPr>
        <w:t xml:space="preserve">, asignará el número de </w:t>
      </w:r>
      <w:r w:rsidR="0056505E">
        <w:rPr>
          <w:rFonts w:ascii="Montserrat" w:hAnsi="Montserrat"/>
          <w:bCs/>
          <w:sz w:val="16"/>
          <w:szCs w:val="20"/>
        </w:rPr>
        <w:t>matrícula</w:t>
      </w:r>
      <w:r w:rsidRPr="001B532A">
        <w:rPr>
          <w:rFonts w:ascii="Montserrat" w:hAnsi="Montserrat"/>
          <w:bCs/>
          <w:sz w:val="16"/>
          <w:szCs w:val="20"/>
        </w:rPr>
        <w:t xml:space="preserve"> en forma progresiva correspondiente a cada estudiante.</w:t>
      </w:r>
    </w:p>
    <w:p w14:paraId="6551955A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05DB9C2E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55033533" w14:textId="5F588238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El número de </w:t>
      </w:r>
      <w:r w:rsidR="0056505E">
        <w:rPr>
          <w:rFonts w:ascii="Montserrat" w:hAnsi="Montserrat"/>
          <w:bCs/>
          <w:sz w:val="16"/>
          <w:szCs w:val="20"/>
        </w:rPr>
        <w:t>matrícula</w:t>
      </w:r>
      <w:r w:rsidRPr="001B532A">
        <w:rPr>
          <w:rFonts w:ascii="Montserrat" w:hAnsi="Montserrat"/>
          <w:bCs/>
          <w:sz w:val="16"/>
          <w:szCs w:val="20"/>
        </w:rPr>
        <w:t xml:space="preserve"> se forma de la siguiente manera: los dos primeros dígitos coincidirán con las dos cifras finales del año en que se efectúa la inscripción del estudiante en el Instituto, los dos o tres dígitos siguientes identificarán </w:t>
      </w:r>
      <w:r w:rsidR="0056505E" w:rsidRPr="001B532A">
        <w:rPr>
          <w:rFonts w:ascii="Montserrat" w:hAnsi="Montserrat"/>
          <w:bCs/>
          <w:sz w:val="16"/>
          <w:szCs w:val="20"/>
        </w:rPr>
        <w:t>al plantel que autoriza</w:t>
      </w:r>
      <w:r w:rsidRPr="001B532A">
        <w:rPr>
          <w:rFonts w:ascii="Montserrat" w:hAnsi="Montserrat"/>
          <w:bCs/>
          <w:sz w:val="16"/>
          <w:szCs w:val="20"/>
        </w:rPr>
        <w:t xml:space="preserve"> </w:t>
      </w:r>
      <w:r w:rsidR="0056505E" w:rsidRPr="001B532A">
        <w:rPr>
          <w:rFonts w:ascii="Montserrat" w:hAnsi="Montserrat"/>
          <w:bCs/>
          <w:sz w:val="16"/>
          <w:szCs w:val="20"/>
        </w:rPr>
        <w:t>la inscripción</w:t>
      </w:r>
      <w:r w:rsidRPr="001B532A">
        <w:rPr>
          <w:rFonts w:ascii="Montserrat" w:hAnsi="Montserrat"/>
          <w:bCs/>
          <w:sz w:val="16"/>
          <w:szCs w:val="20"/>
        </w:rPr>
        <w:t xml:space="preserve">, </w:t>
      </w:r>
      <w:r w:rsidR="0056505E" w:rsidRPr="001B532A">
        <w:rPr>
          <w:rFonts w:ascii="Montserrat" w:hAnsi="Montserrat"/>
          <w:bCs/>
          <w:sz w:val="16"/>
          <w:szCs w:val="20"/>
        </w:rPr>
        <w:t>los cuatro</w:t>
      </w:r>
      <w:r w:rsidRPr="001B532A">
        <w:rPr>
          <w:rFonts w:ascii="Montserrat" w:hAnsi="Montserrat"/>
          <w:bCs/>
          <w:sz w:val="16"/>
          <w:szCs w:val="20"/>
        </w:rPr>
        <w:t xml:space="preserve"> últimos identificarán </w:t>
      </w:r>
      <w:r w:rsidR="0056505E" w:rsidRPr="001B532A">
        <w:rPr>
          <w:rFonts w:ascii="Montserrat" w:hAnsi="Montserrat"/>
          <w:bCs/>
          <w:sz w:val="16"/>
          <w:szCs w:val="20"/>
        </w:rPr>
        <w:t>al estudiante</w:t>
      </w:r>
      <w:r w:rsidRPr="001B532A">
        <w:rPr>
          <w:rFonts w:ascii="Montserrat" w:hAnsi="Montserrat"/>
          <w:bCs/>
          <w:sz w:val="16"/>
          <w:szCs w:val="20"/>
        </w:rPr>
        <w:t xml:space="preserve"> </w:t>
      </w:r>
      <w:r w:rsidR="0056505E" w:rsidRPr="001B532A">
        <w:rPr>
          <w:rFonts w:ascii="Montserrat" w:hAnsi="Montserrat"/>
          <w:bCs/>
          <w:sz w:val="16"/>
          <w:szCs w:val="20"/>
        </w:rPr>
        <w:t>y serán</w:t>
      </w:r>
      <w:r w:rsidRPr="001B532A">
        <w:rPr>
          <w:rFonts w:ascii="Montserrat" w:hAnsi="Montserrat"/>
          <w:bCs/>
          <w:sz w:val="16"/>
          <w:szCs w:val="20"/>
        </w:rPr>
        <w:t xml:space="preserve"> asignados en forma progresiva para cada una de las inscripciones; respetando en todos los niveles, el inicio</w:t>
      </w:r>
    </w:p>
    <w:p w14:paraId="771CD0F9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>de la numeración en enero si el Plantel tiene Nuevo ingreso en este mes.</w:t>
      </w:r>
    </w:p>
    <w:p w14:paraId="2789CC6E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6C74680F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 </w:t>
      </w:r>
    </w:p>
    <w:p w14:paraId="48C8E7F5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>Ejemplo:</w:t>
      </w:r>
    </w:p>
    <w:p w14:paraId="5E777A0B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 </w:t>
      </w:r>
    </w:p>
    <w:p w14:paraId="2891E23F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7FA15417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>05                                                 01                                               0001</w:t>
      </w:r>
    </w:p>
    <w:p w14:paraId="6B23E1F3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5AA0212F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Año de inscripción                Número del Tecnológico             Número de estudiante </w:t>
      </w:r>
    </w:p>
    <w:p w14:paraId="4C25F64B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67667C80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61C331DC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185CAC53" w14:textId="600DC5AC" w:rsidR="001B532A" w:rsidRPr="001B532A" w:rsidRDefault="0056505E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El número de matrícula 05010001 corresponde al primer estudiante </w:t>
      </w:r>
      <w:proofErr w:type="gramStart"/>
      <w:r w:rsidRPr="001B532A">
        <w:rPr>
          <w:rFonts w:ascii="Montserrat" w:hAnsi="Montserrat"/>
          <w:bCs/>
          <w:sz w:val="16"/>
          <w:szCs w:val="20"/>
        </w:rPr>
        <w:t>inscrito</w:t>
      </w:r>
      <w:r w:rsidR="001B532A" w:rsidRPr="001B532A">
        <w:rPr>
          <w:rFonts w:ascii="Montserrat" w:hAnsi="Montserrat"/>
          <w:bCs/>
          <w:sz w:val="16"/>
          <w:szCs w:val="20"/>
        </w:rPr>
        <w:t xml:space="preserve">  en</w:t>
      </w:r>
      <w:proofErr w:type="gramEnd"/>
      <w:r w:rsidR="001B532A" w:rsidRPr="001B532A">
        <w:rPr>
          <w:rFonts w:ascii="Montserrat" w:hAnsi="Montserrat"/>
          <w:bCs/>
          <w:sz w:val="16"/>
          <w:szCs w:val="20"/>
        </w:rPr>
        <w:t xml:space="preserve">  la  relación  de  nuevas inscripciones en el Instituto Tecnológico de Orizaba en 2005.</w:t>
      </w:r>
    </w:p>
    <w:p w14:paraId="364BB91B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12090931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7FB2621B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796AA6AF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>En el caso de las inscripciones del periodo agosto-diciembre, se seguirá la numeración progresiva de los nuevos estudiantes a partir del último número otorgado en el período anterior.</w:t>
      </w:r>
    </w:p>
    <w:p w14:paraId="0B89719A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32D7D552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1D1F835B" w14:textId="05F772A0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Ejemplo: En el Instituto de Cancún, el último número de </w:t>
      </w:r>
      <w:r w:rsidR="0056505E">
        <w:rPr>
          <w:rFonts w:ascii="Montserrat" w:hAnsi="Montserrat"/>
          <w:bCs/>
          <w:sz w:val="16"/>
          <w:szCs w:val="20"/>
        </w:rPr>
        <w:t>matrícula</w:t>
      </w:r>
      <w:r w:rsidRPr="001B532A">
        <w:rPr>
          <w:rFonts w:ascii="Montserrat" w:hAnsi="Montserrat"/>
          <w:bCs/>
          <w:sz w:val="16"/>
          <w:szCs w:val="20"/>
        </w:rPr>
        <w:t xml:space="preserve"> otorgado para estudiantes de nuevo ingreso en enero de </w:t>
      </w:r>
      <w:r w:rsidR="0056505E" w:rsidRPr="001B532A">
        <w:rPr>
          <w:rFonts w:ascii="Montserrat" w:hAnsi="Montserrat"/>
          <w:bCs/>
          <w:sz w:val="16"/>
          <w:szCs w:val="20"/>
        </w:rPr>
        <w:t>2005</w:t>
      </w:r>
      <w:r w:rsidRPr="001B532A">
        <w:rPr>
          <w:rFonts w:ascii="Montserrat" w:hAnsi="Montserrat"/>
          <w:bCs/>
          <w:sz w:val="16"/>
          <w:szCs w:val="20"/>
        </w:rPr>
        <w:t xml:space="preserve"> </w:t>
      </w:r>
      <w:r w:rsidR="0056505E" w:rsidRPr="001B532A">
        <w:rPr>
          <w:rFonts w:ascii="Montserrat" w:hAnsi="Montserrat"/>
          <w:bCs/>
          <w:sz w:val="16"/>
          <w:szCs w:val="20"/>
        </w:rPr>
        <w:t>fue 05530320</w:t>
      </w:r>
      <w:r w:rsidRPr="001B532A">
        <w:rPr>
          <w:rFonts w:ascii="Montserrat" w:hAnsi="Montserrat"/>
          <w:bCs/>
          <w:sz w:val="16"/>
          <w:szCs w:val="20"/>
        </w:rPr>
        <w:t xml:space="preserve">, en agosto del mismo año el primer estudiante de nuevo ingreso en ese Instituto, se le asignará el número de </w:t>
      </w:r>
      <w:r w:rsidR="0056505E">
        <w:rPr>
          <w:rFonts w:ascii="Montserrat" w:hAnsi="Montserrat"/>
          <w:bCs/>
          <w:sz w:val="16"/>
          <w:szCs w:val="20"/>
        </w:rPr>
        <w:t>matrícula</w:t>
      </w:r>
      <w:r w:rsidRPr="001B532A">
        <w:rPr>
          <w:rFonts w:ascii="Montserrat" w:hAnsi="Montserrat"/>
          <w:bCs/>
          <w:sz w:val="16"/>
          <w:szCs w:val="20"/>
        </w:rPr>
        <w:t xml:space="preserve"> 05530321. En la lista de nuevas inscripciones para enero de</w:t>
      </w:r>
    </w:p>
    <w:p w14:paraId="5CFF085B" w14:textId="667CF043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2006, el primer estudiante del citado Tecnológico, recibirá el número de </w:t>
      </w:r>
      <w:r w:rsidR="0056505E">
        <w:rPr>
          <w:rFonts w:ascii="Montserrat" w:hAnsi="Montserrat"/>
          <w:bCs/>
          <w:sz w:val="16"/>
          <w:szCs w:val="20"/>
        </w:rPr>
        <w:t>matrícula</w:t>
      </w:r>
      <w:r w:rsidRPr="001B532A">
        <w:rPr>
          <w:rFonts w:ascii="Montserrat" w:hAnsi="Montserrat"/>
          <w:bCs/>
          <w:sz w:val="16"/>
          <w:szCs w:val="20"/>
        </w:rPr>
        <w:t xml:space="preserve"> 06530001.</w:t>
      </w:r>
    </w:p>
    <w:p w14:paraId="3EF08425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2C0A474D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215E0FDE" w14:textId="77777777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309388A6" w14:textId="4CB0C6A6" w:rsidR="001B532A" w:rsidRPr="001B532A" w:rsidRDefault="001B532A" w:rsidP="0056505E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1B532A">
        <w:rPr>
          <w:rFonts w:ascii="Montserrat" w:hAnsi="Montserrat"/>
          <w:bCs/>
          <w:sz w:val="16"/>
          <w:szCs w:val="20"/>
        </w:rPr>
        <w:t xml:space="preserve">Cada año se renovarán las dos cifras iniciales del número de </w:t>
      </w:r>
      <w:r w:rsidR="0056505E">
        <w:rPr>
          <w:rFonts w:ascii="Montserrat" w:hAnsi="Montserrat"/>
          <w:bCs/>
          <w:sz w:val="16"/>
          <w:szCs w:val="20"/>
        </w:rPr>
        <w:t>matrícula</w:t>
      </w:r>
      <w:r w:rsidRPr="001B532A">
        <w:rPr>
          <w:rFonts w:ascii="Montserrat" w:hAnsi="Montserrat"/>
          <w:bCs/>
          <w:sz w:val="16"/>
          <w:szCs w:val="20"/>
        </w:rPr>
        <w:t xml:space="preserve"> y los estudiantes de nuevo ingreso se identificarán con los cuatro dígitos finales.</w:t>
      </w:r>
    </w:p>
    <w:p w14:paraId="33BD7EB3" w14:textId="7D1FBAD7" w:rsidR="003A63E3" w:rsidRPr="002A45ED" w:rsidRDefault="003A63E3" w:rsidP="0056505E">
      <w:pPr>
        <w:spacing w:after="0" w:line="240" w:lineRule="auto"/>
        <w:jc w:val="both"/>
        <w:rPr>
          <w:bCs/>
          <w:sz w:val="16"/>
          <w:szCs w:val="20"/>
        </w:rPr>
      </w:pPr>
    </w:p>
    <w:sectPr w:rsidR="003A63E3" w:rsidRPr="002A45ED" w:rsidSect="00503CDA">
      <w:headerReference w:type="default" r:id="rId7"/>
      <w:footerReference w:type="default" r:id="rId8"/>
      <w:pgSz w:w="12240" w:h="15840"/>
      <w:pgMar w:top="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4785" w14:textId="77777777" w:rsidR="00801FEB" w:rsidRDefault="00801FEB" w:rsidP="00D66BDF">
      <w:pPr>
        <w:spacing w:after="0" w:line="240" w:lineRule="auto"/>
      </w:pPr>
      <w:r>
        <w:separator/>
      </w:r>
    </w:p>
  </w:endnote>
  <w:endnote w:type="continuationSeparator" w:id="0">
    <w:p w14:paraId="0F5FDC1B" w14:textId="77777777" w:rsidR="00801FEB" w:rsidRDefault="00801FEB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4"/>
      <w:gridCol w:w="7224"/>
      <w:gridCol w:w="1417"/>
    </w:tblGrid>
    <w:tr w:rsidR="00D66BDF" w14:paraId="4FA24C88" w14:textId="77777777" w:rsidTr="002A45ED">
      <w:tc>
        <w:tcPr>
          <w:tcW w:w="2274" w:type="dxa"/>
          <w:vAlign w:val="center"/>
        </w:tcPr>
        <w:p w14:paraId="63B3BC1D" w14:textId="6FEF616F" w:rsidR="00D66BDF" w:rsidRDefault="00CD03A3" w:rsidP="00D66BDF">
          <w:pPr>
            <w:pStyle w:val="Piedepgina"/>
            <w:jc w:val="center"/>
          </w:pPr>
          <w:r w:rsidRPr="00CD03A3">
            <w:rPr>
              <w:rFonts w:eastAsia="Arial"/>
              <w:b/>
              <w:spacing w:val="-2"/>
              <w:sz w:val="16"/>
              <w:szCs w:val="16"/>
              <w:lang w:val="en-US"/>
            </w:rPr>
            <w:t>TecNM-AC-PO-001-</w:t>
          </w:r>
          <w:r w:rsidR="002A45ED">
            <w:rPr>
              <w:rFonts w:eastAsia="Arial"/>
              <w:b/>
              <w:spacing w:val="-2"/>
              <w:sz w:val="16"/>
              <w:szCs w:val="16"/>
              <w:lang w:val="en-US"/>
            </w:rPr>
            <w:t>A0</w:t>
          </w:r>
          <w:r w:rsidR="001B532A">
            <w:rPr>
              <w:rFonts w:eastAsia="Arial"/>
              <w:b/>
              <w:spacing w:val="-2"/>
              <w:sz w:val="16"/>
              <w:szCs w:val="16"/>
              <w:lang w:val="en-US"/>
            </w:rPr>
            <w:t>2</w:t>
          </w:r>
        </w:p>
      </w:tc>
      <w:tc>
        <w:tcPr>
          <w:tcW w:w="7224" w:type="dxa"/>
          <w:vAlign w:val="center"/>
        </w:tcPr>
        <w:p w14:paraId="0144A1D2" w14:textId="7E2F2D87" w:rsidR="00D66BDF" w:rsidRPr="00D66BDF" w:rsidRDefault="00D66BDF" w:rsidP="00D66BDF">
          <w:pPr>
            <w:ind w:left="20" w:right="-24"/>
            <w:jc w:val="center"/>
            <w:rPr>
              <w:rFonts w:eastAsia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F26D748" w:rsidR="00D66BDF" w:rsidRDefault="00D66BDF" w:rsidP="00D66BDF">
          <w:pPr>
            <w:pStyle w:val="Piedepgina"/>
            <w:jc w:val="center"/>
          </w:pPr>
          <w:r>
            <w:rPr>
              <w:rFonts w:eastAsia="Arial"/>
              <w:b/>
              <w:spacing w:val="-3"/>
              <w:sz w:val="16"/>
              <w:szCs w:val="16"/>
            </w:rPr>
            <w:t>Rev</w:t>
          </w:r>
          <w:r>
            <w:rPr>
              <w:rFonts w:eastAsia="Arial"/>
              <w:b/>
              <w:sz w:val="16"/>
              <w:szCs w:val="16"/>
            </w:rPr>
            <w:t>.</w:t>
          </w:r>
          <w:r w:rsidR="00F22076">
            <w:rPr>
              <w:rFonts w:eastAsia="Arial"/>
              <w:b/>
              <w:sz w:val="16"/>
              <w:szCs w:val="16"/>
            </w:rPr>
            <w:t>1</w:t>
          </w:r>
        </w:p>
      </w:tc>
    </w:tr>
  </w:tbl>
  <w:p w14:paraId="1817FB81" w14:textId="04815C4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3B00" w14:textId="77777777" w:rsidR="00801FEB" w:rsidRDefault="00801FEB" w:rsidP="00D66BDF">
      <w:pPr>
        <w:spacing w:after="0" w:line="240" w:lineRule="auto"/>
      </w:pPr>
      <w:r>
        <w:separator/>
      </w:r>
    </w:p>
  </w:footnote>
  <w:footnote w:type="continuationSeparator" w:id="0">
    <w:p w14:paraId="6A6B82A5" w14:textId="77777777" w:rsidR="00801FEB" w:rsidRDefault="00801FEB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2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420"/>
    </w:tblGrid>
    <w:tr w:rsidR="00910E48" w:rsidRPr="005653BF" w14:paraId="52FCD108" w14:textId="77777777" w:rsidTr="00503CDA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910E48" w:rsidRPr="005653BF" w:rsidRDefault="00910E48" w:rsidP="00910E48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1260777252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910E48" w:rsidRPr="005653BF" w:rsidRDefault="00910E48" w:rsidP="00910E48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07F11EE8" w:rsidR="00910E48" w:rsidRPr="005653BF" w:rsidRDefault="001B532A" w:rsidP="00910E48">
          <w:pPr>
            <w:spacing w:before="24" w:after="0" w:line="240" w:lineRule="auto"/>
            <w:ind w:left="57"/>
            <w:rPr>
              <w:rFonts w:eastAsia="Arial"/>
            </w:rPr>
          </w:pPr>
          <w:r w:rsidRPr="001B532A">
            <w:rPr>
              <w:b/>
              <w:sz w:val="20"/>
              <w:szCs w:val="20"/>
            </w:rPr>
            <w:t xml:space="preserve">Guía para la asignación de número de </w:t>
          </w:r>
          <w:proofErr w:type="spellStart"/>
          <w:r w:rsidR="0056505E">
            <w:rPr>
              <w:b/>
              <w:sz w:val="20"/>
              <w:szCs w:val="20"/>
            </w:rPr>
            <w:t>matricula</w:t>
          </w:r>
          <w:proofErr w:type="spellEnd"/>
          <w:r w:rsidR="0056505E">
            <w:rPr>
              <w:b/>
              <w:sz w:val="20"/>
              <w:szCs w:val="20"/>
            </w:rPr>
            <w:t>.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2C42F3A1" w:rsidR="00910E48" w:rsidRPr="005653BF" w:rsidRDefault="00910E48" w:rsidP="00910E48">
          <w:pPr>
            <w:spacing w:before="63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C</w:t>
          </w:r>
          <w:r w:rsidRPr="005653BF">
            <w:rPr>
              <w:rFonts w:eastAsia="Arial"/>
              <w:b/>
              <w:spacing w:val="1"/>
            </w:rPr>
            <w:t>ó</w:t>
          </w:r>
          <w:r w:rsidRPr="005653BF">
            <w:rPr>
              <w:rFonts w:eastAsia="Arial"/>
              <w:b/>
              <w:spacing w:val="-2"/>
            </w:rPr>
            <w:t>d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2"/>
            </w:rPr>
            <w:t>g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>:</w:t>
          </w:r>
          <w:r w:rsidRPr="005653BF">
            <w:rPr>
              <w:rFonts w:eastAsia="Arial"/>
              <w:b/>
            </w:rPr>
            <w:t>Te</w:t>
          </w:r>
          <w:r w:rsidRPr="005653BF">
            <w:rPr>
              <w:rFonts w:eastAsia="Arial"/>
              <w:b/>
              <w:spacing w:val="-1"/>
            </w:rPr>
            <w:t>c</w:t>
          </w:r>
          <w:r w:rsidRPr="005653BF">
            <w:rPr>
              <w:rFonts w:eastAsia="Arial"/>
              <w:b/>
              <w:spacing w:val="-2"/>
            </w:rPr>
            <w:t>N</w:t>
          </w:r>
          <w:r w:rsidRPr="005653BF">
            <w:rPr>
              <w:rFonts w:eastAsia="Arial"/>
              <w:b/>
              <w:spacing w:val="4"/>
            </w:rPr>
            <w:t>M</w:t>
          </w:r>
          <w:r w:rsidRPr="005653BF">
            <w:rPr>
              <w:rFonts w:eastAsia="Arial"/>
              <w:b/>
              <w:spacing w:val="-2"/>
            </w:rPr>
            <w:t>-</w:t>
          </w:r>
          <w:r>
            <w:rPr>
              <w:rFonts w:eastAsia="Arial"/>
              <w:b/>
              <w:spacing w:val="-1"/>
            </w:rPr>
            <w:t>AC-PO-001-</w:t>
          </w:r>
          <w:r w:rsidR="002A45ED">
            <w:rPr>
              <w:rFonts w:eastAsia="Arial"/>
              <w:b/>
              <w:spacing w:val="-1"/>
            </w:rPr>
            <w:t>A0</w:t>
          </w:r>
          <w:r w:rsidR="001B532A">
            <w:rPr>
              <w:rFonts w:eastAsia="Arial"/>
              <w:b/>
              <w:spacing w:val="-1"/>
            </w:rPr>
            <w:t>2</w:t>
          </w:r>
        </w:p>
      </w:tc>
    </w:tr>
    <w:tr w:rsidR="00D66BDF" w:rsidRPr="005653BF" w14:paraId="6693C425" w14:textId="77777777" w:rsidTr="00503CDA">
      <w:trPr>
        <w:trHeight w:hRule="exact" w:val="274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36F8D155" w:rsidR="00D66BDF" w:rsidRPr="005653BF" w:rsidRDefault="00D66BDF" w:rsidP="00D66BDF">
          <w:pPr>
            <w:spacing w:before="15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Rev</w:t>
          </w:r>
          <w:r w:rsidRPr="005653BF">
            <w:rPr>
              <w:rFonts w:eastAsia="Arial"/>
              <w:b/>
              <w:spacing w:val="-1"/>
            </w:rPr>
            <w:t>i</w:t>
          </w:r>
          <w:r w:rsidRPr="005653BF">
            <w:rPr>
              <w:rFonts w:eastAsia="Arial"/>
              <w:b/>
            </w:rPr>
            <w:t>si</w:t>
          </w:r>
          <w:r w:rsidRPr="005653BF">
            <w:rPr>
              <w:rFonts w:eastAsia="Arial"/>
              <w:b/>
              <w:spacing w:val="-2"/>
            </w:rPr>
            <w:t>ón</w:t>
          </w:r>
          <w:r w:rsidRPr="005653BF">
            <w:rPr>
              <w:rFonts w:eastAsia="Arial"/>
              <w:b/>
            </w:rPr>
            <w:t>:</w:t>
          </w:r>
          <w:r w:rsidRPr="005653BF">
            <w:rPr>
              <w:rFonts w:eastAsia="Arial"/>
              <w:b/>
              <w:spacing w:val="-8"/>
            </w:rPr>
            <w:t xml:space="preserve"> </w:t>
          </w:r>
          <w:r w:rsidR="00F22076">
            <w:rPr>
              <w:rFonts w:eastAsia="Arial"/>
              <w:b/>
            </w:rPr>
            <w:t>1</w:t>
          </w:r>
        </w:p>
      </w:tc>
    </w:tr>
    <w:tr w:rsidR="00D66BDF" w:rsidRPr="005653BF" w14:paraId="670DFC04" w14:textId="77777777" w:rsidTr="00503CDA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CEA9985" w14:textId="77777777" w:rsidR="001B532A" w:rsidRPr="001B532A" w:rsidRDefault="00D66BDF" w:rsidP="001B532A">
          <w:pPr>
            <w:spacing w:before="8" w:after="0" w:line="240" w:lineRule="auto"/>
            <w:ind w:left="57"/>
            <w:rPr>
              <w:rFonts w:eastAsia="Arial"/>
              <w:b/>
              <w:spacing w:val="-1"/>
            </w:rPr>
          </w:pPr>
          <w:r w:rsidRPr="005653BF">
            <w:rPr>
              <w:rFonts w:eastAsia="Arial"/>
              <w:b/>
            </w:rPr>
            <w:t>Refe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  <w:spacing w:val="-3"/>
            </w:rPr>
            <w:t>e</w:t>
          </w:r>
          <w:r w:rsidRPr="005653BF">
            <w:rPr>
              <w:rFonts w:eastAsia="Arial"/>
              <w:b/>
            </w:rPr>
            <w:t>ncia</w:t>
          </w:r>
          <w:r w:rsidRPr="005653BF">
            <w:rPr>
              <w:rFonts w:eastAsia="Arial"/>
              <w:b/>
              <w:spacing w:val="-12"/>
            </w:rPr>
            <w:t xml:space="preserve"> </w:t>
          </w:r>
          <w:r w:rsidRPr="005653BF">
            <w:rPr>
              <w:rFonts w:eastAsia="Arial"/>
              <w:b/>
            </w:rPr>
            <w:t>a</w:t>
          </w:r>
          <w:r w:rsidRPr="005653BF">
            <w:rPr>
              <w:rFonts w:eastAsia="Arial"/>
              <w:b/>
              <w:spacing w:val="-4"/>
            </w:rPr>
            <w:t xml:space="preserve"> </w:t>
          </w:r>
          <w:r w:rsidRPr="005653BF">
            <w:rPr>
              <w:rFonts w:eastAsia="Arial"/>
              <w:b/>
            </w:rPr>
            <w:t>la</w:t>
          </w:r>
          <w:r w:rsidRPr="005653BF">
            <w:rPr>
              <w:rFonts w:eastAsia="Arial"/>
              <w:b/>
              <w:spacing w:val="-3"/>
            </w:rPr>
            <w:t xml:space="preserve"> </w:t>
          </w:r>
          <w:r w:rsidRPr="005653BF">
            <w:rPr>
              <w:rFonts w:eastAsia="Arial"/>
              <w:b/>
            </w:rPr>
            <w:t>N</w:t>
          </w:r>
          <w:r w:rsidRPr="005653BF">
            <w:rPr>
              <w:rFonts w:eastAsia="Arial"/>
              <w:b/>
              <w:spacing w:val="1"/>
            </w:rPr>
            <w:t>o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</w:rPr>
            <w:t>ma</w:t>
          </w:r>
          <w:r w:rsidRPr="005653BF">
            <w:rPr>
              <w:rFonts w:eastAsia="Arial"/>
              <w:b/>
              <w:spacing w:val="-6"/>
            </w:rPr>
            <w:t xml:space="preserve"> 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3"/>
            </w:rPr>
            <w:t>S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 xml:space="preserve"> </w:t>
          </w:r>
          <w:r w:rsidRPr="005653BF">
            <w:rPr>
              <w:rFonts w:eastAsia="Arial"/>
              <w:b/>
            </w:rPr>
            <w:t>9</w:t>
          </w:r>
          <w:r w:rsidRPr="005653BF">
            <w:rPr>
              <w:rFonts w:eastAsia="Arial"/>
              <w:b/>
              <w:spacing w:val="-1"/>
            </w:rPr>
            <w:t>0</w:t>
          </w:r>
          <w:r w:rsidRPr="005653BF">
            <w:rPr>
              <w:rFonts w:eastAsia="Arial"/>
              <w:b/>
            </w:rPr>
            <w:t>0</w:t>
          </w:r>
          <w:r w:rsidRPr="005653BF">
            <w:rPr>
              <w:rFonts w:eastAsia="Arial"/>
              <w:b/>
              <w:spacing w:val="-3"/>
            </w:rPr>
            <w:t>1</w:t>
          </w:r>
          <w:r w:rsidRPr="005653BF">
            <w:rPr>
              <w:rFonts w:eastAsia="Arial"/>
              <w:b/>
              <w:spacing w:val="1"/>
            </w:rPr>
            <w:t>:</w:t>
          </w:r>
          <w:r w:rsidR="006A59C8">
            <w:rPr>
              <w:rFonts w:eastAsia="Arial"/>
              <w:b/>
            </w:rPr>
            <w:t xml:space="preserve">2015: </w:t>
          </w:r>
          <w:r w:rsidR="00910E48" w:rsidRPr="00910E48">
            <w:rPr>
              <w:rFonts w:eastAsia="Arial"/>
              <w:b/>
              <w:spacing w:val="-1"/>
            </w:rPr>
            <w:t xml:space="preserve">: </w:t>
          </w:r>
          <w:r w:rsidR="001B532A" w:rsidRPr="001B532A">
            <w:rPr>
              <w:rFonts w:eastAsia="Arial"/>
              <w:b/>
              <w:spacing w:val="-1"/>
            </w:rPr>
            <w:t>8.2.2,</w:t>
          </w:r>
        </w:p>
        <w:p w14:paraId="615727F2" w14:textId="1F102A35" w:rsidR="00D66BDF" w:rsidRPr="005653BF" w:rsidRDefault="001B532A" w:rsidP="001B532A">
          <w:pPr>
            <w:spacing w:before="8" w:after="0" w:line="240" w:lineRule="auto"/>
            <w:ind w:left="57"/>
            <w:rPr>
              <w:rFonts w:eastAsia="Arial"/>
            </w:rPr>
          </w:pPr>
          <w:r w:rsidRPr="001B532A">
            <w:rPr>
              <w:rFonts w:eastAsia="Arial"/>
              <w:b/>
              <w:spacing w:val="-1"/>
            </w:rPr>
            <w:t>8.2.3, 8.2.4, 8.5.2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eastAsia="Arial"/>
              <w:b/>
            </w:rPr>
          </w:pPr>
          <w:r w:rsidRPr="00D66BDF">
            <w:rPr>
              <w:rFonts w:eastAsia="Arial"/>
              <w:b/>
            </w:rPr>
            <w:t xml:space="preserve">Página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PAGE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1</w:t>
          </w:r>
          <w:r w:rsidRPr="00D66BDF">
            <w:rPr>
              <w:rFonts w:eastAsia="Arial"/>
              <w:b/>
            </w:rPr>
            <w:fldChar w:fldCharType="end"/>
          </w:r>
          <w:r w:rsidRPr="00D66BDF">
            <w:rPr>
              <w:rFonts w:eastAsia="Arial"/>
              <w:b/>
            </w:rPr>
            <w:t xml:space="preserve"> de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NUMPAGES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2</w:t>
          </w:r>
          <w:r w:rsidRPr="00D66BDF">
            <w:rPr>
              <w:rFonts w:eastAsia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eastAsia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8D7"/>
    <w:multiLevelType w:val="hybridMultilevel"/>
    <w:tmpl w:val="145687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FFB"/>
    <w:multiLevelType w:val="hybridMultilevel"/>
    <w:tmpl w:val="49E2EA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D0F"/>
    <w:multiLevelType w:val="hybridMultilevel"/>
    <w:tmpl w:val="29EE04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34F"/>
    <w:multiLevelType w:val="hybridMultilevel"/>
    <w:tmpl w:val="42FC08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F6BFE"/>
    <w:multiLevelType w:val="hybridMultilevel"/>
    <w:tmpl w:val="738664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698F"/>
    <w:multiLevelType w:val="hybridMultilevel"/>
    <w:tmpl w:val="B51433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0621">
    <w:abstractNumId w:val="5"/>
  </w:num>
  <w:num w:numId="2" w16cid:durableId="1665888870">
    <w:abstractNumId w:val="1"/>
  </w:num>
  <w:num w:numId="3" w16cid:durableId="111021224">
    <w:abstractNumId w:val="2"/>
  </w:num>
  <w:num w:numId="4" w16cid:durableId="15083972">
    <w:abstractNumId w:val="0"/>
  </w:num>
  <w:num w:numId="5" w16cid:durableId="1098523565">
    <w:abstractNumId w:val="3"/>
  </w:num>
  <w:num w:numId="6" w16cid:durableId="376011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008A9"/>
    <w:rsid w:val="00033D1C"/>
    <w:rsid w:val="000A035B"/>
    <w:rsid w:val="000B3880"/>
    <w:rsid w:val="00196528"/>
    <w:rsid w:val="001B532A"/>
    <w:rsid w:val="001E7156"/>
    <w:rsid w:val="00223EA9"/>
    <w:rsid w:val="00257A58"/>
    <w:rsid w:val="002A45ED"/>
    <w:rsid w:val="003379E3"/>
    <w:rsid w:val="0034015F"/>
    <w:rsid w:val="003A63E3"/>
    <w:rsid w:val="003E0962"/>
    <w:rsid w:val="003E46A4"/>
    <w:rsid w:val="00427587"/>
    <w:rsid w:val="004555C8"/>
    <w:rsid w:val="00503CDA"/>
    <w:rsid w:val="0056505E"/>
    <w:rsid w:val="00596260"/>
    <w:rsid w:val="00633A78"/>
    <w:rsid w:val="0068085B"/>
    <w:rsid w:val="006A59C8"/>
    <w:rsid w:val="006D2604"/>
    <w:rsid w:val="007215BD"/>
    <w:rsid w:val="00772669"/>
    <w:rsid w:val="007D5090"/>
    <w:rsid w:val="00801FEB"/>
    <w:rsid w:val="00896759"/>
    <w:rsid w:val="00910E48"/>
    <w:rsid w:val="00960941"/>
    <w:rsid w:val="009C0B27"/>
    <w:rsid w:val="00B06054"/>
    <w:rsid w:val="00BC5459"/>
    <w:rsid w:val="00BC5AD1"/>
    <w:rsid w:val="00CD03A3"/>
    <w:rsid w:val="00D071EB"/>
    <w:rsid w:val="00D66BDF"/>
    <w:rsid w:val="00E60DF4"/>
    <w:rsid w:val="00EA2992"/>
    <w:rsid w:val="00F22076"/>
    <w:rsid w:val="00FC4209"/>
    <w:rsid w:val="00FD5DBB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66BDF"/>
  </w:style>
  <w:style w:type="paragraph" w:styleId="Piedepgina">
    <w:name w:val="footer"/>
    <w:basedOn w:val="Normal"/>
    <w:link w:val="PiedepginaCar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076"/>
    <w:pPr>
      <w:autoSpaceDE w:val="0"/>
      <w:autoSpaceDN w:val="0"/>
      <w:adjustRightInd w:val="0"/>
      <w:spacing w:after="0" w:line="240" w:lineRule="auto"/>
    </w:pPr>
    <w:rPr>
      <w:rFonts w:ascii="Source Sans Pro" w:eastAsia="Times New Roman" w:hAnsi="Source Sans Pro" w:cs="Source Sans Pro"/>
      <w:color w:val="000000"/>
      <w:sz w:val="24"/>
      <w:szCs w:val="24"/>
      <w:lang w:eastAsia="es-MX"/>
    </w:rPr>
  </w:style>
  <w:style w:type="character" w:styleId="Hipervnculo">
    <w:name w:val="Hyperlink"/>
    <w:rsid w:val="00F220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6</cp:revision>
  <dcterms:created xsi:type="dcterms:W3CDTF">2025-07-06T04:35:00Z</dcterms:created>
  <dcterms:modified xsi:type="dcterms:W3CDTF">2025-08-18T20:52:00Z</dcterms:modified>
</cp:coreProperties>
</file>